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6ABF76" w14:textId="77777777" w:rsidR="00B176A7" w:rsidRDefault="00B176A7" w:rsidP="00387685">
      <w:pPr>
        <w:tabs>
          <w:tab w:val="left" w:pos="0"/>
        </w:tabs>
        <w:rPr>
          <w:sz w:val="28"/>
          <w:szCs w:val="28"/>
          <w:lang w:val="kk-KZ"/>
        </w:rPr>
      </w:pPr>
      <w:r>
        <w:rPr>
          <w:sz w:val="28"/>
          <w:szCs w:val="28"/>
          <w:lang w:val="kk-KZ"/>
        </w:rPr>
        <w:t>7-лекция</w:t>
      </w:r>
    </w:p>
    <w:p w14:paraId="54B04CCB" w14:textId="79763F63" w:rsidR="00387685" w:rsidRPr="00D83F4A" w:rsidRDefault="00387685" w:rsidP="00387685">
      <w:pPr>
        <w:tabs>
          <w:tab w:val="left" w:pos="0"/>
        </w:tabs>
        <w:rPr>
          <w:sz w:val="28"/>
          <w:szCs w:val="28"/>
          <w:lang w:val="kk-KZ"/>
        </w:rPr>
      </w:pPr>
      <w:r w:rsidRPr="00D83F4A">
        <w:rPr>
          <w:sz w:val="28"/>
          <w:szCs w:val="28"/>
          <w:lang w:val="kk-KZ"/>
        </w:rPr>
        <w:t xml:space="preserve"> А</w:t>
      </w:r>
      <w:r>
        <w:rPr>
          <w:sz w:val="28"/>
          <w:szCs w:val="28"/>
          <w:lang w:val="kk-KZ"/>
        </w:rPr>
        <w:t>ВТОМОБИЛЬ ЖОЛДАРЫН ТАУЛЫ АУДАНДАРДА ЖОБАЛАУ.</w:t>
      </w:r>
    </w:p>
    <w:p w14:paraId="0A7EF166" w14:textId="77777777" w:rsidR="00387685" w:rsidRPr="00D83F4A" w:rsidRDefault="00387685" w:rsidP="00387685">
      <w:pPr>
        <w:rPr>
          <w:sz w:val="28"/>
          <w:szCs w:val="28"/>
          <w:lang w:val="kk-KZ"/>
        </w:rPr>
      </w:pPr>
    </w:p>
    <w:p w14:paraId="42FF8DE0" w14:textId="173E5D54" w:rsidR="00387685" w:rsidRPr="00D83F4A" w:rsidRDefault="00387685" w:rsidP="00387685">
      <w:pPr>
        <w:pStyle w:val="1"/>
        <w:jc w:val="center"/>
        <w:rPr>
          <w:rFonts w:ascii="Times New Roman" w:hAnsi="Times New Roman"/>
          <w:b/>
          <w:sz w:val="28"/>
          <w:szCs w:val="28"/>
          <w:lang w:val="kk-KZ"/>
        </w:rPr>
      </w:pPr>
      <w:r w:rsidRPr="00D83F4A">
        <w:rPr>
          <w:rFonts w:ascii="Times New Roman" w:hAnsi="Times New Roman"/>
          <w:b/>
          <w:sz w:val="28"/>
          <w:szCs w:val="28"/>
          <w:lang w:val="kk-KZ"/>
        </w:rPr>
        <w:t>Таулы аймақтардың ерекшеліктері</w:t>
      </w:r>
      <w:r>
        <w:rPr>
          <w:rFonts w:ascii="Times New Roman" w:hAnsi="Times New Roman"/>
          <w:b/>
          <w:sz w:val="28"/>
          <w:szCs w:val="28"/>
          <w:lang w:val="kk-KZ"/>
        </w:rPr>
        <w:t>.</w:t>
      </w:r>
    </w:p>
    <w:p w14:paraId="60F2B093" w14:textId="77777777" w:rsidR="00387685" w:rsidRPr="00D83F4A" w:rsidRDefault="00387685" w:rsidP="00387685">
      <w:pPr>
        <w:pStyle w:val="1"/>
        <w:rPr>
          <w:rFonts w:ascii="Times New Roman" w:hAnsi="Times New Roman"/>
          <w:sz w:val="28"/>
          <w:szCs w:val="28"/>
          <w:lang w:val="kk-KZ"/>
        </w:rPr>
      </w:pPr>
    </w:p>
    <w:p w14:paraId="596CEE50" w14:textId="77777777" w:rsidR="00387685" w:rsidRPr="00D83F4A" w:rsidRDefault="00387685" w:rsidP="00387685">
      <w:pPr>
        <w:pStyle w:val="1"/>
        <w:ind w:firstLine="709"/>
        <w:jc w:val="both"/>
        <w:rPr>
          <w:rFonts w:ascii="Times New Roman" w:hAnsi="Times New Roman"/>
          <w:sz w:val="28"/>
          <w:szCs w:val="28"/>
          <w:lang w:val="kk-KZ"/>
        </w:rPr>
      </w:pPr>
      <w:r w:rsidRPr="00D83F4A">
        <w:rPr>
          <w:rFonts w:ascii="Times New Roman" w:hAnsi="Times New Roman"/>
          <w:sz w:val="28"/>
          <w:szCs w:val="28"/>
          <w:lang w:val="kk-KZ"/>
        </w:rPr>
        <w:t>Таулы аймақтар КСРО аумағының 30% көп бөлігін алады. Бірқатар одақтық республикалардың (Армения, Тәджікістан, Қырғызыстан) алаңын көптеген бөліктері таулармен қапталған. Таулы аймақтарда темір жолдары және аэродромдар дамытылған жүйелерін құру мүмкіншіліктері болмағандықтар тасымалдаудардың негізгі көлемі автомобиль жолдары арқылы жүзеге асырылады.</w:t>
      </w:r>
    </w:p>
    <w:p w14:paraId="42FF5704" w14:textId="77777777" w:rsidR="00387685" w:rsidRPr="00D83F4A" w:rsidRDefault="00387685" w:rsidP="00387685">
      <w:pPr>
        <w:pStyle w:val="1"/>
        <w:ind w:firstLine="709"/>
        <w:jc w:val="both"/>
        <w:rPr>
          <w:rFonts w:ascii="Times New Roman" w:hAnsi="Times New Roman"/>
          <w:sz w:val="28"/>
          <w:szCs w:val="28"/>
          <w:lang w:val="kk-KZ"/>
        </w:rPr>
      </w:pPr>
      <w:r w:rsidRPr="00D83F4A">
        <w:rPr>
          <w:rFonts w:ascii="Times New Roman" w:hAnsi="Times New Roman"/>
          <w:sz w:val="28"/>
          <w:szCs w:val="28"/>
          <w:lang w:val="kk-KZ"/>
        </w:rPr>
        <w:t>Алайда таулы аймақтарды жолдарды жобалау және құрылысы бірқатар күрделі мәселелерді шешумен байланысты.</w:t>
      </w:r>
    </w:p>
    <w:p w14:paraId="58BA1A21" w14:textId="77777777" w:rsidR="00387685" w:rsidRPr="00D83F4A" w:rsidRDefault="00387685" w:rsidP="00387685">
      <w:pPr>
        <w:pStyle w:val="1"/>
        <w:ind w:firstLine="709"/>
        <w:jc w:val="both"/>
        <w:rPr>
          <w:rFonts w:ascii="Times New Roman" w:hAnsi="Times New Roman"/>
          <w:sz w:val="28"/>
          <w:szCs w:val="28"/>
          <w:lang w:val="kk-KZ"/>
        </w:rPr>
      </w:pPr>
      <w:r w:rsidRPr="00D83F4A">
        <w:rPr>
          <w:rFonts w:ascii="Times New Roman" w:hAnsi="Times New Roman"/>
          <w:sz w:val="28"/>
          <w:szCs w:val="28"/>
          <w:lang w:val="kk-KZ"/>
        </w:rPr>
        <w:t xml:space="preserve">Таулы бедер қысқа ұзындықтағы, тік тау бөктеріндегі, өзендердің терең ирек алаптарындағы белгілердің маңызды айырмашылығымен сипатталады. Таулы жерлердің геологиялық құрылысы кейде кішкентай учаскелерде кенеттен өзгереді. Тау бөктері жие тұрақсыз болады, жолдардың құрылысы олардың тепе-теңдігін бұзуы, опырылулар және құлауларды қоздыруы, көшкіндерді және құйылуларды қарқындатуы мүмкін. Жағымсыз жағдайдағы учаскелерді айналып өту мүмкіндігі болмаған кезде жер қыртысын және қозғалыс қауіпсіздігін тұрақтылықпен қамтамасыз ету үшін арнайы іс-шаралар жүргізу қажет. </w:t>
      </w:r>
    </w:p>
    <w:p w14:paraId="7689507B" w14:textId="77777777" w:rsidR="00387685" w:rsidRPr="00D83F4A" w:rsidRDefault="00387685" w:rsidP="00387685">
      <w:pPr>
        <w:pStyle w:val="1"/>
        <w:ind w:firstLine="709"/>
        <w:jc w:val="both"/>
        <w:rPr>
          <w:rFonts w:ascii="Times New Roman" w:hAnsi="Times New Roman"/>
          <w:sz w:val="28"/>
          <w:szCs w:val="28"/>
          <w:lang w:val="kk-KZ"/>
        </w:rPr>
      </w:pPr>
      <w:r w:rsidRPr="00D83F4A">
        <w:rPr>
          <w:rFonts w:ascii="Times New Roman" w:hAnsi="Times New Roman"/>
          <w:sz w:val="28"/>
          <w:szCs w:val="28"/>
          <w:lang w:val="kk-KZ"/>
        </w:rPr>
        <w:t>Таулы аймақтарда жолдарды құру кезінде жер жұмыстарының қомақты көлемі тасты жерлерді жарылыс әдістерін кеңінен қолдану арқылы орындалады. Тік бөктердегі топырақ төсемін көп ұзындықтарда тіреп тұратын тосқауылдармен құруға тура келеді.</w:t>
      </w:r>
    </w:p>
    <w:p w14:paraId="0CE17F7D" w14:textId="77777777" w:rsidR="00387685" w:rsidRPr="00D83F4A" w:rsidRDefault="00387685" w:rsidP="00387685">
      <w:pPr>
        <w:pStyle w:val="1"/>
        <w:ind w:firstLine="709"/>
        <w:jc w:val="both"/>
        <w:rPr>
          <w:rFonts w:ascii="Times New Roman" w:hAnsi="Times New Roman"/>
          <w:sz w:val="28"/>
          <w:szCs w:val="28"/>
          <w:lang w:val="kk-KZ"/>
        </w:rPr>
      </w:pPr>
      <w:r w:rsidRPr="00D83F4A">
        <w:rPr>
          <w:rFonts w:ascii="Times New Roman" w:hAnsi="Times New Roman"/>
          <w:sz w:val="28"/>
          <w:szCs w:val="28"/>
          <w:lang w:val="kk-KZ"/>
        </w:rPr>
        <w:t>Тік бөктердік қатты бөлшектелен бедері көптеген ағын сулардың және құрғақ ойпаттардың қиылысындағы көптеген салулардың санын талап етеді. Ірі ұзындықтағы еңкіштерге байланысты тіпті аз су жинайтын қоймаларда нөсер тасқындар өзімен бірге тастарды ағызып әкеледі. Сондықтан құрылыстарды жуып кетуден және қиратулардан қорғау үшін арнайы іс-шаралар қажет. Таулы бөктерде құрылыс жұмыстарын орындаудың қиындығы олардың жоғары құны, бұл айрықша оңтайлы шешімді табу мақсатындағы жол салудың бірқатар нұсқаларын қарастыруды қажет етеді. Таулы жерлердің айрықшалықты талаптары жол құрылысы кезінде жеке жұмыс түрлеріне шығындар ар</w:t>
      </w:r>
      <w:r>
        <w:rPr>
          <w:rFonts w:ascii="Times New Roman" w:hAnsi="Times New Roman"/>
          <w:sz w:val="28"/>
          <w:szCs w:val="28"/>
          <w:lang w:val="kk-KZ"/>
        </w:rPr>
        <w:t>асындағы арақатынасты өзгертеді</w:t>
      </w:r>
      <w:r w:rsidRPr="00D83F4A">
        <w:rPr>
          <w:rFonts w:ascii="Times New Roman" w:hAnsi="Times New Roman"/>
          <w:sz w:val="28"/>
          <w:szCs w:val="28"/>
          <w:lang w:val="kk-KZ"/>
        </w:rPr>
        <w:t xml:space="preserve">. </w:t>
      </w:r>
    </w:p>
    <w:p w14:paraId="41E49B2D" w14:textId="77777777" w:rsidR="00387685" w:rsidRDefault="00387685" w:rsidP="00387685">
      <w:pPr>
        <w:pStyle w:val="1"/>
        <w:ind w:firstLine="709"/>
        <w:jc w:val="both"/>
        <w:rPr>
          <w:rFonts w:ascii="Times New Roman" w:hAnsi="Times New Roman"/>
          <w:sz w:val="28"/>
          <w:szCs w:val="28"/>
          <w:lang w:val="kk-KZ"/>
        </w:rPr>
      </w:pPr>
      <w:r w:rsidRPr="00D83F4A">
        <w:rPr>
          <w:rFonts w:ascii="Times New Roman" w:hAnsi="Times New Roman"/>
          <w:sz w:val="28"/>
          <w:szCs w:val="28"/>
          <w:lang w:val="kk-KZ"/>
        </w:rPr>
        <w:t xml:space="preserve">Таулардағы табиғат жағдайлары қысқа уақытта өзгереді, және де тік зоналықтың әсер етуі (теңіз деңгейі үстінен көтеру өлшемі бойынша ауа райы жағдайларының өзгеруі) және жарық тарапына қатынас бойынша экзпозиялық бөктердік әсер етуі анықталады. Бір жол бойынша қысқа </w:t>
      </w:r>
    </w:p>
    <w:p w14:paraId="2CAD4641" w14:textId="77777777" w:rsidR="00387685" w:rsidRPr="00D83F4A" w:rsidRDefault="00387685" w:rsidP="00387685">
      <w:pPr>
        <w:pStyle w:val="1"/>
        <w:jc w:val="both"/>
        <w:rPr>
          <w:rFonts w:ascii="Times New Roman" w:hAnsi="Times New Roman"/>
          <w:sz w:val="28"/>
          <w:szCs w:val="28"/>
          <w:lang w:val="kk-KZ"/>
        </w:rPr>
      </w:pPr>
      <w:r w:rsidRPr="00D83F4A">
        <w:rPr>
          <w:rFonts w:ascii="Times New Roman" w:hAnsi="Times New Roman"/>
          <w:sz w:val="28"/>
          <w:szCs w:val="28"/>
          <w:lang w:val="kk-KZ"/>
        </w:rPr>
        <w:t xml:space="preserve">учаскелерді салыстырғанда ауа райы жағдайлары белгілі дәрежеде өзгешеленуі мүмкін. </w:t>
      </w:r>
    </w:p>
    <w:p w14:paraId="0E6CEFA7" w14:textId="77777777" w:rsidR="00387685" w:rsidRPr="00D83F4A" w:rsidRDefault="00387685" w:rsidP="00387685">
      <w:pPr>
        <w:pStyle w:val="1"/>
        <w:ind w:firstLine="709"/>
        <w:jc w:val="both"/>
        <w:rPr>
          <w:rFonts w:ascii="Times New Roman" w:hAnsi="Times New Roman"/>
          <w:sz w:val="28"/>
          <w:szCs w:val="28"/>
          <w:lang w:val="kk-KZ"/>
        </w:rPr>
      </w:pPr>
      <w:r w:rsidRPr="00D83F4A">
        <w:rPr>
          <w:rFonts w:ascii="Times New Roman" w:hAnsi="Times New Roman"/>
          <w:sz w:val="28"/>
          <w:szCs w:val="28"/>
          <w:lang w:val="kk-KZ"/>
        </w:rPr>
        <w:t>Таудағы ауа температурасы биіктігі бойынша әрбір 100 метрге шамамен орташа 0,5° азаюы мүмкін. Суық ауа бөктерден тұйық алқаптарға сорғалайды. Биік таулы аймақтарда температураның қомақты тәуліктік ауытқуы болады.</w:t>
      </w:r>
    </w:p>
    <w:p w14:paraId="04328A73" w14:textId="77777777" w:rsidR="00387685" w:rsidRPr="00D83F4A" w:rsidRDefault="00387685" w:rsidP="00387685">
      <w:pPr>
        <w:pStyle w:val="1"/>
        <w:ind w:firstLine="709"/>
        <w:jc w:val="both"/>
        <w:rPr>
          <w:rFonts w:ascii="Times New Roman" w:hAnsi="Times New Roman"/>
          <w:sz w:val="28"/>
          <w:szCs w:val="28"/>
          <w:lang w:val="kk-KZ"/>
        </w:rPr>
      </w:pPr>
      <w:r w:rsidRPr="00D83F4A">
        <w:rPr>
          <w:rFonts w:ascii="Times New Roman" w:hAnsi="Times New Roman"/>
          <w:sz w:val="28"/>
          <w:szCs w:val="28"/>
          <w:lang w:val="kk-KZ"/>
        </w:rPr>
        <w:lastRenderedPageBreak/>
        <w:t xml:space="preserve">Биіктікпен бірге ауа қысымы азаяды. </w:t>
      </w:r>
      <w:smartTag w:uri="urn:schemas-microsoft-com:office:smarttags" w:element="metricconverter">
        <w:smartTagPr>
          <w:attr w:name="ProductID" w:val="1 мм"/>
        </w:smartTagPr>
        <w:r w:rsidRPr="00D83F4A">
          <w:rPr>
            <w:rFonts w:ascii="Times New Roman" w:hAnsi="Times New Roman"/>
            <w:sz w:val="28"/>
            <w:szCs w:val="28"/>
            <w:lang w:val="kk-KZ"/>
          </w:rPr>
          <w:t>1 мм</w:t>
        </w:r>
      </w:smartTag>
      <w:r w:rsidRPr="00D83F4A">
        <w:rPr>
          <w:rFonts w:ascii="Times New Roman" w:hAnsi="Times New Roman"/>
          <w:sz w:val="28"/>
          <w:szCs w:val="28"/>
          <w:lang w:val="kk-KZ"/>
        </w:rPr>
        <w:t xml:space="preserve"> сынаптық бағананың (барометрлік саты) ауа қысымының түсуіне сәйкес белгілердің айырмашылығы ауа температурасынан және 10-нан 17 м-ге дейінгі атмосфералық қысымнан тәуелсіздікті құрайды. Биік таулы аймақтарда ауаның ыдыраңқылығы жанармайдың толық емес жануынан қозғалтқыш қуатының азаюына әкелеп соғады. </w:t>
      </w:r>
    </w:p>
    <w:p w14:paraId="21F61AC5" w14:textId="77777777" w:rsidR="00387685" w:rsidRPr="00D83F4A" w:rsidRDefault="00387685" w:rsidP="00387685">
      <w:pPr>
        <w:pStyle w:val="1"/>
        <w:ind w:firstLine="709"/>
        <w:jc w:val="both"/>
        <w:rPr>
          <w:rFonts w:ascii="Times New Roman" w:hAnsi="Times New Roman"/>
          <w:sz w:val="28"/>
          <w:szCs w:val="28"/>
          <w:lang w:val="kk-KZ"/>
        </w:rPr>
      </w:pPr>
      <w:r w:rsidRPr="00D83F4A">
        <w:rPr>
          <w:rFonts w:ascii="Times New Roman" w:hAnsi="Times New Roman"/>
          <w:sz w:val="28"/>
          <w:szCs w:val="28"/>
          <w:lang w:val="kk-KZ"/>
        </w:rPr>
        <w:t xml:space="preserve">Тауларға түсуші жауын-шашынның жылдық саны биіктіктің әрбір </w:t>
      </w:r>
      <w:smartTag w:uri="urn:schemas-microsoft-com:office:smarttags" w:element="metricconverter">
        <w:smartTagPr>
          <w:attr w:name="ProductID" w:val="100 м"/>
        </w:smartTagPr>
        <w:r w:rsidRPr="00D83F4A">
          <w:rPr>
            <w:rFonts w:ascii="Times New Roman" w:hAnsi="Times New Roman"/>
            <w:sz w:val="28"/>
            <w:szCs w:val="28"/>
            <w:lang w:val="kk-KZ"/>
          </w:rPr>
          <w:t>100 м</w:t>
        </w:r>
      </w:smartTag>
      <w:r w:rsidRPr="00D83F4A">
        <w:rPr>
          <w:rFonts w:ascii="Times New Roman" w:hAnsi="Times New Roman"/>
          <w:sz w:val="28"/>
          <w:szCs w:val="28"/>
          <w:lang w:val="kk-KZ"/>
        </w:rPr>
        <w:t xml:space="preserve"> орташа 40-60 мм-ге теңіз деңгейі үстінен көтеру өлшемі бойынша артады, бұл барынша бұлттардың қарынды пайда болу аймағында жетіледі. Жазда тауларда қарқынды жауындар болады, бұнда 15-20% дейінгі жылдық жауын-шашын түседі.</w:t>
      </w:r>
    </w:p>
    <w:p w14:paraId="796DCBDC" w14:textId="77777777" w:rsidR="00387685" w:rsidRPr="00D83F4A" w:rsidRDefault="00387685" w:rsidP="00387685">
      <w:pPr>
        <w:pStyle w:val="1"/>
        <w:ind w:firstLine="709"/>
        <w:jc w:val="both"/>
        <w:rPr>
          <w:rFonts w:ascii="Times New Roman" w:hAnsi="Times New Roman"/>
          <w:sz w:val="28"/>
          <w:szCs w:val="28"/>
          <w:lang w:val="kk-KZ"/>
        </w:rPr>
      </w:pPr>
      <w:r w:rsidRPr="00D83F4A">
        <w:rPr>
          <w:rFonts w:ascii="Times New Roman" w:hAnsi="Times New Roman"/>
          <w:sz w:val="28"/>
          <w:szCs w:val="28"/>
          <w:lang w:val="kk-KZ"/>
        </w:rPr>
        <w:t>Барлық аталған жағдайлар таулы жолдарды жобалау кезінде ұқыпты есепті қажет етеді.</w:t>
      </w:r>
    </w:p>
    <w:p w14:paraId="04329E07" w14:textId="77777777" w:rsidR="00387685" w:rsidRPr="00D83F4A" w:rsidRDefault="00387685" w:rsidP="00387685">
      <w:pPr>
        <w:pStyle w:val="1"/>
        <w:ind w:firstLine="709"/>
        <w:jc w:val="both"/>
        <w:rPr>
          <w:rFonts w:ascii="Times New Roman" w:hAnsi="Times New Roman"/>
          <w:sz w:val="28"/>
          <w:szCs w:val="28"/>
          <w:lang w:val="kk-KZ"/>
        </w:rPr>
      </w:pPr>
      <w:r w:rsidRPr="00D83F4A">
        <w:rPr>
          <w:rFonts w:ascii="Times New Roman" w:hAnsi="Times New Roman"/>
          <w:sz w:val="28"/>
          <w:szCs w:val="28"/>
          <w:lang w:val="kk-KZ"/>
        </w:rPr>
        <w:t>Басқа түрлі жерлерге қарағанда тауларда жолды таңдау өзен қоймаларының су айырығы болып табылатын тау жоталарының және олардың тарамдарының орналуымен анықталады.</w:t>
      </w:r>
    </w:p>
    <w:p w14:paraId="24E5239F" w14:textId="77777777" w:rsidR="00387685" w:rsidRPr="00D83F4A" w:rsidRDefault="00387685" w:rsidP="00387685">
      <w:pPr>
        <w:pStyle w:val="1"/>
        <w:ind w:firstLine="709"/>
        <w:jc w:val="both"/>
        <w:rPr>
          <w:rFonts w:ascii="Times New Roman" w:hAnsi="Times New Roman"/>
          <w:sz w:val="28"/>
          <w:szCs w:val="28"/>
          <w:lang w:val="kk-KZ"/>
        </w:rPr>
      </w:pPr>
      <w:r w:rsidRPr="00D83F4A">
        <w:rPr>
          <w:rFonts w:ascii="Times New Roman" w:hAnsi="Times New Roman"/>
          <w:sz w:val="28"/>
          <w:szCs w:val="28"/>
          <w:lang w:val="kk-KZ"/>
        </w:rPr>
        <w:t>Жолдың бір су қоймасынан екіншісіне өтуі тек тау жоталары-аңғарлардың төмендеуі арқылы мүмкін.</w:t>
      </w:r>
    </w:p>
    <w:p w14:paraId="059463A1" w14:textId="77777777" w:rsidR="00387685" w:rsidRPr="00D83F4A" w:rsidRDefault="00387685" w:rsidP="00387685">
      <w:pPr>
        <w:pStyle w:val="1"/>
        <w:ind w:firstLine="709"/>
        <w:jc w:val="both"/>
        <w:rPr>
          <w:rFonts w:ascii="Times New Roman" w:hAnsi="Times New Roman"/>
          <w:sz w:val="28"/>
          <w:szCs w:val="28"/>
          <w:lang w:val="kk-KZ"/>
        </w:rPr>
      </w:pPr>
      <w:r w:rsidRPr="00D83F4A">
        <w:rPr>
          <w:rFonts w:ascii="Times New Roman" w:hAnsi="Times New Roman"/>
          <w:sz w:val="28"/>
          <w:szCs w:val="28"/>
          <w:lang w:val="kk-KZ"/>
        </w:rPr>
        <w:tab/>
      </w:r>
      <w:r w:rsidRPr="00D83F4A">
        <w:rPr>
          <w:rFonts w:ascii="Times New Roman" w:hAnsi="Times New Roman"/>
          <w:sz w:val="28"/>
          <w:szCs w:val="28"/>
          <w:lang w:val="kk-KZ"/>
        </w:rPr>
        <w:tab/>
      </w:r>
      <w:r w:rsidRPr="00D83F4A">
        <w:rPr>
          <w:rFonts w:ascii="Times New Roman" w:hAnsi="Times New Roman"/>
          <w:sz w:val="28"/>
          <w:szCs w:val="28"/>
          <w:lang w:val="kk-KZ"/>
        </w:rPr>
        <w:tab/>
      </w:r>
      <w:r w:rsidRPr="00D83F4A">
        <w:rPr>
          <w:rFonts w:ascii="Times New Roman" w:hAnsi="Times New Roman"/>
          <w:sz w:val="28"/>
          <w:szCs w:val="28"/>
          <w:lang w:val="kk-KZ"/>
        </w:rPr>
        <w:tab/>
      </w:r>
      <w:r w:rsidRPr="00D83F4A">
        <w:rPr>
          <w:rFonts w:ascii="Times New Roman" w:hAnsi="Times New Roman"/>
          <w:sz w:val="28"/>
          <w:szCs w:val="28"/>
          <w:lang w:val="kk-KZ"/>
        </w:rPr>
        <w:tab/>
      </w:r>
      <w:r w:rsidRPr="00D83F4A">
        <w:rPr>
          <w:rFonts w:ascii="Times New Roman" w:hAnsi="Times New Roman"/>
          <w:sz w:val="28"/>
          <w:szCs w:val="28"/>
          <w:lang w:val="kk-KZ"/>
        </w:rPr>
        <w:tab/>
      </w:r>
      <w:r w:rsidRPr="00D83F4A">
        <w:rPr>
          <w:rFonts w:ascii="Times New Roman" w:hAnsi="Times New Roman"/>
          <w:sz w:val="28"/>
          <w:szCs w:val="28"/>
          <w:lang w:val="kk-KZ"/>
        </w:rPr>
        <w:tab/>
      </w:r>
      <w:r w:rsidRPr="00D83F4A">
        <w:rPr>
          <w:rFonts w:ascii="Times New Roman" w:hAnsi="Times New Roman"/>
          <w:sz w:val="28"/>
          <w:szCs w:val="28"/>
          <w:lang w:val="kk-KZ"/>
        </w:rPr>
        <w:tab/>
      </w:r>
      <w:r w:rsidRPr="00D83F4A">
        <w:rPr>
          <w:rFonts w:ascii="Times New Roman" w:hAnsi="Times New Roman"/>
          <w:sz w:val="28"/>
          <w:szCs w:val="28"/>
          <w:lang w:val="kk-KZ"/>
        </w:rPr>
        <w:tab/>
      </w:r>
    </w:p>
    <w:p w14:paraId="28BEDB4D" w14:textId="38E01F39" w:rsidR="00387685" w:rsidRPr="00D83F4A" w:rsidRDefault="00387685" w:rsidP="00387685">
      <w:pPr>
        <w:pStyle w:val="1"/>
        <w:jc w:val="center"/>
        <w:rPr>
          <w:rFonts w:ascii="Times New Roman" w:hAnsi="Times New Roman"/>
          <w:b/>
          <w:sz w:val="28"/>
          <w:szCs w:val="28"/>
          <w:lang w:val="kk-KZ"/>
        </w:rPr>
      </w:pPr>
      <w:r>
        <w:rPr>
          <w:rFonts w:ascii="Times New Roman" w:hAnsi="Times New Roman"/>
          <w:b/>
          <w:sz w:val="28"/>
          <w:szCs w:val="28"/>
          <w:lang w:val="kk-KZ"/>
        </w:rPr>
        <w:t xml:space="preserve"> </w:t>
      </w:r>
      <w:r w:rsidRPr="00D83F4A">
        <w:rPr>
          <w:rFonts w:ascii="Times New Roman" w:hAnsi="Times New Roman"/>
          <w:b/>
          <w:sz w:val="28"/>
          <w:szCs w:val="28"/>
          <w:lang w:val="kk-KZ"/>
        </w:rPr>
        <w:t>Тау бөктерінің тұрақтылығы</w:t>
      </w:r>
    </w:p>
    <w:p w14:paraId="3CEFDB36" w14:textId="77777777" w:rsidR="00387685" w:rsidRPr="00D83F4A" w:rsidRDefault="00387685" w:rsidP="00387685">
      <w:pPr>
        <w:pStyle w:val="1"/>
        <w:rPr>
          <w:rFonts w:ascii="Times New Roman" w:hAnsi="Times New Roman"/>
          <w:sz w:val="28"/>
          <w:szCs w:val="28"/>
          <w:lang w:val="kk-KZ"/>
        </w:rPr>
      </w:pPr>
    </w:p>
    <w:p w14:paraId="58B96FF9" w14:textId="77777777" w:rsidR="00387685" w:rsidRPr="00D83F4A" w:rsidRDefault="00387685" w:rsidP="00387685">
      <w:pPr>
        <w:pStyle w:val="1"/>
        <w:ind w:firstLine="709"/>
        <w:jc w:val="both"/>
        <w:rPr>
          <w:rFonts w:ascii="Times New Roman" w:hAnsi="Times New Roman"/>
          <w:sz w:val="28"/>
          <w:szCs w:val="28"/>
          <w:lang w:val="kk-KZ"/>
        </w:rPr>
      </w:pPr>
      <w:r w:rsidRPr="00D83F4A">
        <w:rPr>
          <w:rFonts w:ascii="Times New Roman" w:hAnsi="Times New Roman"/>
          <w:sz w:val="28"/>
          <w:szCs w:val="28"/>
          <w:lang w:val="kk-KZ"/>
        </w:rPr>
        <w:t>Төменгі бөліктегі тау бөктері тау жыныстарының үгілу өнімдерімен қапталған болады. Тік бөктерде тасты тау жыныстары беткі қабатқа шығады.</w:t>
      </w:r>
    </w:p>
    <w:p w14:paraId="5D0976A0" w14:textId="77777777" w:rsidR="00387685" w:rsidRPr="00D83F4A" w:rsidRDefault="00387685" w:rsidP="00387685">
      <w:pPr>
        <w:pStyle w:val="1"/>
        <w:ind w:firstLine="709"/>
        <w:jc w:val="both"/>
        <w:rPr>
          <w:rFonts w:ascii="Times New Roman" w:hAnsi="Times New Roman"/>
          <w:sz w:val="28"/>
          <w:szCs w:val="28"/>
          <w:lang w:val="kk-KZ"/>
        </w:rPr>
      </w:pPr>
      <w:r w:rsidRPr="00D83F4A">
        <w:rPr>
          <w:rFonts w:ascii="Times New Roman" w:hAnsi="Times New Roman"/>
          <w:sz w:val="28"/>
          <w:szCs w:val="28"/>
          <w:lang w:val="kk-KZ"/>
        </w:rPr>
        <w:t>Тау жолдарын құру кезінде жолды мықты тас жыныстары бойынша сатысыз салуға тура келеді, ал балшықты немесе бұл жыныстарды үгілуге цементсіз өнім қолданылады. Бұл элювиалдық бөлінулер болуы мүмкін, олардың пайда болу орнында қалған немесе делювиалдық және аллювиалдық бөлінулер үгітілген өнімдерден араластырылған.</w:t>
      </w:r>
    </w:p>
    <w:p w14:paraId="4F18C9CA" w14:textId="77777777" w:rsidR="00387685" w:rsidRPr="00D83F4A" w:rsidRDefault="00387685" w:rsidP="00387685">
      <w:pPr>
        <w:pStyle w:val="1"/>
        <w:ind w:firstLine="709"/>
        <w:jc w:val="both"/>
        <w:rPr>
          <w:rFonts w:ascii="Times New Roman" w:hAnsi="Times New Roman"/>
          <w:sz w:val="28"/>
          <w:szCs w:val="28"/>
          <w:lang w:val="kk-KZ"/>
        </w:rPr>
      </w:pPr>
      <w:r w:rsidRPr="00D83F4A">
        <w:rPr>
          <w:rFonts w:ascii="Times New Roman" w:hAnsi="Times New Roman"/>
          <w:sz w:val="28"/>
          <w:szCs w:val="28"/>
          <w:lang w:val="kk-KZ"/>
        </w:rPr>
        <w:t>Тау бөктерінде үдерістердің даму дәрежесі қарастыру кезінде оларды қаптап тұрған өсімдіктер бойынша шамамен бағалануы мүмкін. Сермеулер мен қыналардың қонуы 10-</w:t>
      </w:r>
      <w:smartTag w:uri="urn:schemas-microsoft-com:office:smarttags" w:element="metricconverter">
        <w:smartTagPr>
          <w:attr w:name="ProductID" w:val="25 см"/>
        </w:smartTagPr>
        <w:r w:rsidRPr="00D83F4A">
          <w:rPr>
            <w:rFonts w:ascii="Times New Roman" w:hAnsi="Times New Roman"/>
            <w:sz w:val="28"/>
            <w:szCs w:val="28"/>
            <w:lang w:val="kk-KZ"/>
          </w:rPr>
          <w:t>25 см</w:t>
        </w:r>
      </w:smartTag>
      <w:r w:rsidRPr="00D83F4A">
        <w:rPr>
          <w:rFonts w:ascii="Times New Roman" w:hAnsi="Times New Roman"/>
          <w:sz w:val="28"/>
          <w:szCs w:val="28"/>
          <w:lang w:val="kk-KZ"/>
        </w:rPr>
        <w:t xml:space="preserve"> тереңдіктегі үгілу аймағына тарату үшін сипатталады. </w:t>
      </w:r>
    </w:p>
    <w:p w14:paraId="05023948" w14:textId="77777777" w:rsidR="00387685" w:rsidRPr="00D83F4A" w:rsidRDefault="00387685" w:rsidP="00387685">
      <w:pPr>
        <w:pStyle w:val="1"/>
        <w:ind w:firstLine="709"/>
        <w:jc w:val="both"/>
        <w:rPr>
          <w:rFonts w:ascii="Times New Roman" w:hAnsi="Times New Roman"/>
          <w:sz w:val="28"/>
          <w:szCs w:val="28"/>
          <w:lang w:val="kk-KZ"/>
        </w:rPr>
      </w:pPr>
      <w:r w:rsidRPr="00D83F4A">
        <w:rPr>
          <w:rFonts w:ascii="Times New Roman" w:hAnsi="Times New Roman"/>
          <w:sz w:val="28"/>
          <w:szCs w:val="28"/>
          <w:lang w:val="kk-KZ"/>
        </w:rPr>
        <w:t>Тұтас шөпті жамылғы 1-</w:t>
      </w:r>
      <w:smartTag w:uri="urn:schemas-microsoft-com:office:smarttags" w:element="metricconverter">
        <w:smartTagPr>
          <w:attr w:name="ProductID" w:val="1,5 м"/>
        </w:smartTagPr>
        <w:r w:rsidRPr="00D83F4A">
          <w:rPr>
            <w:rFonts w:ascii="Times New Roman" w:hAnsi="Times New Roman"/>
            <w:sz w:val="28"/>
            <w:szCs w:val="28"/>
            <w:lang w:val="kk-KZ"/>
          </w:rPr>
          <w:t>1,5 м</w:t>
        </w:r>
      </w:smartTag>
      <w:r w:rsidRPr="00D83F4A">
        <w:rPr>
          <w:rFonts w:ascii="Times New Roman" w:hAnsi="Times New Roman"/>
          <w:sz w:val="28"/>
          <w:szCs w:val="28"/>
          <w:lang w:val="kk-KZ"/>
        </w:rPr>
        <w:t xml:space="preserve"> өнімдердің үгілу құаттылығы кезінде пайда болады, бұталардың дамуы 1-</w:t>
      </w:r>
      <w:smartTag w:uri="urn:schemas-microsoft-com:office:smarttags" w:element="metricconverter">
        <w:smartTagPr>
          <w:attr w:name="ProductID" w:val="2 м"/>
        </w:smartTagPr>
        <w:r w:rsidRPr="00D83F4A">
          <w:rPr>
            <w:rFonts w:ascii="Times New Roman" w:hAnsi="Times New Roman"/>
            <w:sz w:val="28"/>
            <w:szCs w:val="28"/>
            <w:lang w:val="kk-KZ"/>
          </w:rPr>
          <w:t>2 м</w:t>
        </w:r>
      </w:smartTag>
      <w:r w:rsidRPr="00D83F4A">
        <w:rPr>
          <w:rFonts w:ascii="Times New Roman" w:hAnsi="Times New Roman"/>
          <w:sz w:val="28"/>
          <w:szCs w:val="28"/>
          <w:lang w:val="kk-KZ"/>
        </w:rPr>
        <w:t>. тереңдікте үгітілудің таратылуының дәлелі.</w:t>
      </w:r>
    </w:p>
    <w:p w14:paraId="415C2C0A" w14:textId="77777777" w:rsidR="00387685" w:rsidRDefault="00387685" w:rsidP="00387685">
      <w:pPr>
        <w:pStyle w:val="1"/>
        <w:ind w:firstLine="709"/>
        <w:jc w:val="both"/>
        <w:rPr>
          <w:rFonts w:ascii="Times New Roman" w:hAnsi="Times New Roman"/>
          <w:sz w:val="28"/>
          <w:szCs w:val="28"/>
          <w:lang w:val="kk-KZ"/>
        </w:rPr>
      </w:pPr>
      <w:r w:rsidRPr="00D83F4A">
        <w:rPr>
          <w:rFonts w:ascii="Times New Roman" w:hAnsi="Times New Roman"/>
          <w:sz w:val="28"/>
          <w:szCs w:val="28"/>
          <w:lang w:val="kk-KZ"/>
        </w:rPr>
        <w:t xml:space="preserve">Қабатпен құрылған жауын-шашын түрлері төменде дөңестікке айналған (синклинттермен) немесе жоғарыда (антиклинттермен) қатпарлар </w:t>
      </w:r>
    </w:p>
    <w:p w14:paraId="55D336EB" w14:textId="77777777" w:rsidR="00387685" w:rsidRPr="00D83F4A" w:rsidRDefault="00387685" w:rsidP="00387685">
      <w:pPr>
        <w:pStyle w:val="1"/>
        <w:jc w:val="both"/>
        <w:rPr>
          <w:rFonts w:ascii="Times New Roman" w:hAnsi="Times New Roman"/>
          <w:sz w:val="28"/>
          <w:szCs w:val="28"/>
          <w:lang w:val="kk-KZ"/>
        </w:rPr>
      </w:pPr>
      <w:r w:rsidRPr="00D83F4A">
        <w:rPr>
          <w:rFonts w:ascii="Times New Roman" w:hAnsi="Times New Roman"/>
          <w:sz w:val="28"/>
          <w:szCs w:val="28"/>
          <w:lang w:val="kk-KZ"/>
        </w:rPr>
        <w:t>түрінде жие орналасады.  Қабаттардың көлденеңінен тігіне дейінгі әр түрлі еңкіштері кездеседі, қабаттардың жарылуы, жылжу және ығысулар. Әктастардың және құм тастардың қабаттары батпақтың қабатшаларымен бөлінуі мүмкін, бұнда жоғарыда орналасқан қабаттардың су арқылы жылжуы және ығысуы мүмкін.</w:t>
      </w:r>
    </w:p>
    <w:p w14:paraId="22EECA7C" w14:textId="77777777" w:rsidR="00387685" w:rsidRDefault="00387685" w:rsidP="00387685">
      <w:pPr>
        <w:pStyle w:val="1"/>
        <w:ind w:firstLine="709"/>
        <w:jc w:val="both"/>
        <w:rPr>
          <w:rFonts w:ascii="Times New Roman" w:hAnsi="Times New Roman"/>
          <w:sz w:val="28"/>
          <w:szCs w:val="28"/>
          <w:lang w:val="kk-KZ"/>
        </w:rPr>
      </w:pPr>
      <w:r w:rsidRPr="00D83F4A">
        <w:rPr>
          <w:rFonts w:ascii="Times New Roman" w:hAnsi="Times New Roman"/>
          <w:sz w:val="28"/>
          <w:szCs w:val="28"/>
          <w:lang w:val="kk-KZ"/>
        </w:rPr>
        <w:t xml:space="preserve">Автомобиль жолдарының көлденеңін көрісінің өлшемі тау бөктерін жауып тұрушы қабаттардың қалыңдығымен салыстыру бойынша кішкентай. Сондықтан орналасқан қабаттардың әртүрлі жіктеушілік түрлері бөктер </w:t>
      </w:r>
      <w:r w:rsidRPr="00D83F4A">
        <w:rPr>
          <w:rFonts w:ascii="Times New Roman" w:hAnsi="Times New Roman"/>
          <w:sz w:val="28"/>
          <w:szCs w:val="28"/>
          <w:lang w:val="kk-KZ"/>
        </w:rPr>
        <w:lastRenderedPageBreak/>
        <w:t xml:space="preserve">бойынша жолдарды салуға жеңілдетіп көрсетілген бірнеше түрлерге сәйкес келуі мүмкін: (ХХХІІ.1 сүрет): </w:t>
      </w:r>
      <w:r w:rsidRPr="00D83F4A">
        <w:rPr>
          <w:rFonts w:ascii="Times New Roman" w:hAnsi="Times New Roman"/>
          <w:i/>
          <w:sz w:val="28"/>
          <w:szCs w:val="28"/>
          <w:lang w:val="kk-KZ"/>
        </w:rPr>
        <w:t xml:space="preserve">а </w:t>
      </w:r>
      <w:r w:rsidRPr="00D83F4A">
        <w:rPr>
          <w:rFonts w:ascii="Times New Roman" w:hAnsi="Times New Roman"/>
          <w:sz w:val="28"/>
          <w:szCs w:val="28"/>
          <w:lang w:val="kk-KZ"/>
        </w:rPr>
        <w:t xml:space="preserve">– қабаттарды көлденеңінен тарту, </w:t>
      </w:r>
      <w:r w:rsidRPr="00D83F4A">
        <w:rPr>
          <w:rFonts w:ascii="Times New Roman" w:hAnsi="Times New Roman"/>
          <w:i/>
          <w:sz w:val="28"/>
          <w:szCs w:val="28"/>
          <w:lang w:val="kk-KZ"/>
        </w:rPr>
        <w:t xml:space="preserve">б </w:t>
      </w:r>
      <w:r w:rsidRPr="00D83F4A">
        <w:rPr>
          <w:rFonts w:ascii="Times New Roman" w:hAnsi="Times New Roman"/>
          <w:sz w:val="28"/>
          <w:szCs w:val="28"/>
          <w:lang w:val="kk-KZ"/>
        </w:rPr>
        <w:t>– бөктер тарапына қабаттарды кигізу,</w:t>
      </w:r>
      <w:r w:rsidRPr="00D83F4A">
        <w:rPr>
          <w:rFonts w:ascii="Times New Roman" w:hAnsi="Times New Roman"/>
          <w:i/>
          <w:sz w:val="28"/>
          <w:szCs w:val="28"/>
          <w:lang w:val="kk-KZ"/>
        </w:rPr>
        <w:t>в</w:t>
      </w:r>
      <w:r w:rsidRPr="00D83F4A">
        <w:rPr>
          <w:rFonts w:ascii="Times New Roman" w:hAnsi="Times New Roman"/>
          <w:sz w:val="28"/>
          <w:szCs w:val="28"/>
          <w:lang w:val="kk-KZ"/>
        </w:rPr>
        <w:t xml:space="preserve"> – бөктердік ішіне қабаттардың түсуі, </w:t>
      </w:r>
      <w:r w:rsidRPr="00D83F4A">
        <w:rPr>
          <w:rFonts w:ascii="Times New Roman" w:hAnsi="Times New Roman"/>
          <w:i/>
          <w:sz w:val="28"/>
          <w:szCs w:val="28"/>
          <w:lang w:val="kk-KZ"/>
        </w:rPr>
        <w:t>г</w:t>
      </w:r>
      <w:r w:rsidRPr="00D83F4A">
        <w:rPr>
          <w:rFonts w:ascii="Times New Roman" w:hAnsi="Times New Roman"/>
          <w:sz w:val="28"/>
          <w:szCs w:val="28"/>
          <w:lang w:val="kk-KZ"/>
        </w:rPr>
        <w:t xml:space="preserve"> – жас жыныстарды иықтасу арқылы тарту.</w:t>
      </w:r>
    </w:p>
    <w:p w14:paraId="3DDACD37" w14:textId="77777777" w:rsidR="00387685" w:rsidRPr="00D83F4A" w:rsidRDefault="00387685" w:rsidP="00387685">
      <w:pPr>
        <w:pStyle w:val="1"/>
        <w:ind w:firstLine="709"/>
        <w:jc w:val="both"/>
        <w:rPr>
          <w:rFonts w:ascii="Times New Roman" w:hAnsi="Times New Roman"/>
          <w:sz w:val="28"/>
          <w:szCs w:val="28"/>
          <w:lang w:val="kk-KZ"/>
        </w:rPr>
      </w:pPr>
    </w:p>
    <w:p w14:paraId="0DFF8C7A" w14:textId="66C68A42" w:rsidR="00387685" w:rsidRDefault="00387685" w:rsidP="00387685">
      <w:pPr>
        <w:pStyle w:val="1"/>
        <w:ind w:firstLine="709"/>
        <w:jc w:val="both"/>
        <w:rPr>
          <w:sz w:val="28"/>
          <w:szCs w:val="28"/>
          <w:lang w:val="kk-KZ"/>
        </w:rPr>
      </w:pPr>
      <w:r w:rsidRPr="00355830">
        <w:rPr>
          <w:noProof/>
          <w:sz w:val="28"/>
          <w:szCs w:val="28"/>
          <w:lang w:val="kk-KZ"/>
        </w:rPr>
        <w:drawing>
          <wp:inline distT="0" distB="0" distL="0" distR="0" wp14:anchorId="007D0D74" wp14:editId="15AE9CEA">
            <wp:extent cx="5382895" cy="1176655"/>
            <wp:effectExtent l="0" t="0" r="8255" b="444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382895" cy="1176655"/>
                    </a:xfrm>
                    <a:prstGeom prst="rect">
                      <a:avLst/>
                    </a:prstGeom>
                    <a:noFill/>
                    <a:ln>
                      <a:noFill/>
                    </a:ln>
                  </pic:spPr>
                </pic:pic>
              </a:graphicData>
            </a:graphic>
          </wp:inline>
        </w:drawing>
      </w:r>
    </w:p>
    <w:p w14:paraId="1FBCE177" w14:textId="77777777" w:rsidR="00387685" w:rsidRDefault="00387685" w:rsidP="00387685">
      <w:pPr>
        <w:pStyle w:val="1"/>
        <w:ind w:firstLine="709"/>
        <w:jc w:val="both"/>
        <w:rPr>
          <w:sz w:val="28"/>
          <w:szCs w:val="28"/>
          <w:lang w:val="kk-KZ"/>
        </w:rPr>
      </w:pPr>
    </w:p>
    <w:p w14:paraId="2C224E1A" w14:textId="1BAD5602" w:rsidR="00387685" w:rsidRPr="00E43E53" w:rsidRDefault="00B176A7" w:rsidP="00387685">
      <w:pPr>
        <w:pStyle w:val="1"/>
        <w:ind w:firstLine="709"/>
        <w:jc w:val="both"/>
        <w:rPr>
          <w:rFonts w:ascii="Times New Roman" w:hAnsi="Times New Roman"/>
          <w:sz w:val="28"/>
          <w:szCs w:val="28"/>
          <w:lang w:val="kk-KZ"/>
        </w:rPr>
      </w:pPr>
      <w:r>
        <w:rPr>
          <w:rFonts w:ascii="Times New Roman" w:hAnsi="Times New Roman"/>
          <w:sz w:val="28"/>
          <w:szCs w:val="28"/>
          <w:lang w:val="kk-KZ"/>
        </w:rPr>
        <w:t>С</w:t>
      </w:r>
      <w:r w:rsidR="00387685" w:rsidRPr="00E43E53">
        <w:rPr>
          <w:rFonts w:ascii="Times New Roman" w:hAnsi="Times New Roman"/>
          <w:sz w:val="28"/>
          <w:szCs w:val="28"/>
          <w:lang w:val="kk-KZ"/>
        </w:rPr>
        <w:t>урет</w:t>
      </w:r>
      <w:r>
        <w:rPr>
          <w:rFonts w:ascii="Times New Roman" w:hAnsi="Times New Roman"/>
          <w:sz w:val="28"/>
          <w:szCs w:val="28"/>
          <w:lang w:val="kk-KZ"/>
        </w:rPr>
        <w:t xml:space="preserve"> </w:t>
      </w:r>
      <w:r w:rsidR="00387685" w:rsidRPr="00E43E53">
        <w:rPr>
          <w:rFonts w:ascii="Times New Roman" w:hAnsi="Times New Roman"/>
          <w:sz w:val="28"/>
          <w:szCs w:val="28"/>
          <w:lang w:val="kk-KZ"/>
        </w:rPr>
        <w:t>1</w:t>
      </w:r>
      <w:r w:rsidR="00387685">
        <w:rPr>
          <w:rFonts w:ascii="Times New Roman" w:hAnsi="Times New Roman"/>
          <w:sz w:val="28"/>
          <w:szCs w:val="28"/>
          <w:lang w:val="kk-KZ"/>
        </w:rPr>
        <w:t xml:space="preserve"> – Орналасқан қабаттардың түрлері.</w:t>
      </w:r>
    </w:p>
    <w:p w14:paraId="3B1AF3F1" w14:textId="77777777" w:rsidR="00387685" w:rsidRPr="00D83F4A" w:rsidRDefault="00387685" w:rsidP="00387685">
      <w:pPr>
        <w:pStyle w:val="1"/>
        <w:ind w:firstLine="567"/>
        <w:jc w:val="both"/>
        <w:rPr>
          <w:rFonts w:ascii="Times New Roman" w:hAnsi="Times New Roman"/>
          <w:i/>
          <w:sz w:val="28"/>
          <w:szCs w:val="28"/>
          <w:lang w:val="kk-KZ"/>
        </w:rPr>
      </w:pPr>
    </w:p>
    <w:p w14:paraId="140D3CBF" w14:textId="77777777" w:rsidR="00387685" w:rsidRDefault="00387685" w:rsidP="00387685">
      <w:pPr>
        <w:pStyle w:val="1"/>
        <w:ind w:firstLine="709"/>
        <w:jc w:val="both"/>
        <w:rPr>
          <w:rFonts w:ascii="Times New Roman" w:hAnsi="Times New Roman"/>
          <w:sz w:val="28"/>
          <w:szCs w:val="28"/>
          <w:lang w:val="kk-KZ"/>
        </w:rPr>
      </w:pPr>
      <w:r w:rsidRPr="00D83F4A">
        <w:rPr>
          <w:rFonts w:ascii="Times New Roman" w:hAnsi="Times New Roman"/>
          <w:i/>
          <w:sz w:val="28"/>
          <w:szCs w:val="28"/>
          <w:lang w:val="kk-KZ"/>
        </w:rPr>
        <w:t xml:space="preserve">а </w:t>
      </w:r>
      <w:r w:rsidRPr="00D83F4A">
        <w:rPr>
          <w:rFonts w:ascii="Times New Roman" w:hAnsi="Times New Roman"/>
          <w:sz w:val="28"/>
          <w:szCs w:val="28"/>
          <w:lang w:val="kk-KZ"/>
        </w:rPr>
        <w:t xml:space="preserve">– қабаттарды көлденеңінен тарту, </w:t>
      </w:r>
      <w:r w:rsidRPr="00D83F4A">
        <w:rPr>
          <w:rFonts w:ascii="Times New Roman" w:hAnsi="Times New Roman"/>
          <w:i/>
          <w:sz w:val="28"/>
          <w:szCs w:val="28"/>
          <w:lang w:val="kk-KZ"/>
        </w:rPr>
        <w:t xml:space="preserve">б </w:t>
      </w:r>
      <w:r w:rsidRPr="00D83F4A">
        <w:rPr>
          <w:rFonts w:ascii="Times New Roman" w:hAnsi="Times New Roman"/>
          <w:sz w:val="28"/>
          <w:szCs w:val="28"/>
          <w:lang w:val="kk-KZ"/>
        </w:rPr>
        <w:t>– бөктер тарапына қабаттарды кигізу,</w:t>
      </w:r>
      <w:r w:rsidRPr="00D83F4A">
        <w:rPr>
          <w:rFonts w:ascii="Times New Roman" w:hAnsi="Times New Roman"/>
          <w:i/>
          <w:sz w:val="28"/>
          <w:szCs w:val="28"/>
          <w:lang w:val="kk-KZ"/>
        </w:rPr>
        <w:t>в</w:t>
      </w:r>
      <w:r w:rsidRPr="00D83F4A">
        <w:rPr>
          <w:rFonts w:ascii="Times New Roman" w:hAnsi="Times New Roman"/>
          <w:sz w:val="28"/>
          <w:szCs w:val="28"/>
          <w:lang w:val="kk-KZ"/>
        </w:rPr>
        <w:t xml:space="preserve"> – бөктердік ішіне қабаттардың түсуі, </w:t>
      </w:r>
      <w:r w:rsidRPr="00D83F4A">
        <w:rPr>
          <w:rFonts w:ascii="Times New Roman" w:hAnsi="Times New Roman"/>
          <w:i/>
          <w:sz w:val="28"/>
          <w:szCs w:val="28"/>
          <w:lang w:val="kk-KZ"/>
        </w:rPr>
        <w:t>г</w:t>
      </w:r>
      <w:r w:rsidRPr="00D83F4A">
        <w:rPr>
          <w:rFonts w:ascii="Times New Roman" w:hAnsi="Times New Roman"/>
          <w:sz w:val="28"/>
          <w:szCs w:val="28"/>
          <w:lang w:val="kk-KZ"/>
        </w:rPr>
        <w:t xml:space="preserve"> – жас жыныстарды иықтасу арқылы тарту.</w:t>
      </w:r>
    </w:p>
    <w:p w14:paraId="5AE016D8" w14:textId="77777777" w:rsidR="00387685" w:rsidRPr="00D83F4A" w:rsidRDefault="00387685" w:rsidP="00387685">
      <w:pPr>
        <w:pStyle w:val="1"/>
        <w:ind w:firstLine="567"/>
        <w:jc w:val="both"/>
        <w:rPr>
          <w:rFonts w:ascii="Times New Roman" w:hAnsi="Times New Roman"/>
          <w:i/>
          <w:sz w:val="28"/>
          <w:szCs w:val="28"/>
          <w:lang w:val="kk-KZ"/>
        </w:rPr>
      </w:pPr>
    </w:p>
    <w:p w14:paraId="61D943CB" w14:textId="77777777" w:rsidR="00387685" w:rsidRPr="00D83F4A" w:rsidRDefault="00387685" w:rsidP="00387685">
      <w:pPr>
        <w:pStyle w:val="1"/>
        <w:ind w:firstLine="709"/>
        <w:jc w:val="both"/>
        <w:rPr>
          <w:rFonts w:ascii="Times New Roman" w:hAnsi="Times New Roman"/>
          <w:sz w:val="28"/>
          <w:szCs w:val="28"/>
          <w:lang w:val="kk-KZ"/>
        </w:rPr>
      </w:pPr>
      <w:r w:rsidRPr="00D83F4A">
        <w:rPr>
          <w:rFonts w:ascii="Times New Roman" w:hAnsi="Times New Roman"/>
          <w:sz w:val="28"/>
          <w:szCs w:val="28"/>
          <w:lang w:val="kk-KZ"/>
        </w:rPr>
        <w:t>Жол салу үшін және геологиялық жағдайларды ұқыпты бағалауды қажет ететін көптеген жағымсыз құламалар тарапына еңкіштермен әлсіреуінің орналасуы болып табылады.</w:t>
      </w:r>
    </w:p>
    <w:p w14:paraId="670AAF17" w14:textId="77777777" w:rsidR="00387685" w:rsidRPr="00D83F4A" w:rsidRDefault="00387685" w:rsidP="00387685">
      <w:pPr>
        <w:pStyle w:val="1"/>
        <w:ind w:firstLine="709"/>
        <w:jc w:val="both"/>
        <w:rPr>
          <w:rFonts w:ascii="Times New Roman" w:hAnsi="Times New Roman"/>
          <w:sz w:val="28"/>
          <w:szCs w:val="28"/>
          <w:lang w:val="kk-KZ"/>
        </w:rPr>
      </w:pPr>
      <w:r w:rsidRPr="00D83F4A">
        <w:rPr>
          <w:rFonts w:ascii="Times New Roman" w:hAnsi="Times New Roman"/>
          <w:sz w:val="28"/>
          <w:szCs w:val="28"/>
          <w:lang w:val="kk-KZ"/>
        </w:rPr>
        <w:t xml:space="preserve">Тау бөктеріне табиғаттық-климаттық факторлардың әрекет ету дәрежесі жылу алынатын санына тәуелді жарық және тіктікке қатынасы бойынша олардың тәртібі арқылы анықталады. Оңтүстік және оңтүстік-батыстық бөктер күнмен жақсы қызыйды. Олардың үгітілуі қарқынды болады. Оларды кбінесе шөгінділер пайда болады, қар көшкіндері және сел шығындары болады.  Бұл бөктер қарлардан тезірек босайды және олардың үстіңгі қабаттарында жер асты сулары байқаладыжәне сырғымалар пайда болады. Солтүстік және солтүстік-шығыс бөктерде қар жаз басталуына дейін сақталады. </w:t>
      </w:r>
    </w:p>
    <w:p w14:paraId="1FEBF839" w14:textId="77777777" w:rsidR="00387685" w:rsidRDefault="00387685" w:rsidP="00387685">
      <w:pPr>
        <w:pStyle w:val="1"/>
        <w:ind w:firstLine="709"/>
        <w:jc w:val="both"/>
        <w:rPr>
          <w:rFonts w:ascii="Times New Roman" w:hAnsi="Times New Roman"/>
          <w:sz w:val="28"/>
          <w:szCs w:val="28"/>
          <w:lang w:val="kk-KZ"/>
        </w:rPr>
      </w:pPr>
      <w:r w:rsidRPr="00D83F4A">
        <w:rPr>
          <w:rFonts w:ascii="Times New Roman" w:hAnsi="Times New Roman"/>
          <w:sz w:val="28"/>
          <w:szCs w:val="28"/>
          <w:lang w:val="kk-KZ"/>
        </w:rPr>
        <w:t>Экпозицияны таңдау туралы мәселе әрбір нақты жағдайда жергілікті жағдайларға байланысты шешілуі тиіс, бірінші орында бөктердің геологиялық құрылуынан – олардың жол құрылысынан және үгітілу үдерістерінің қарқынды даму мүмкіндігінен кейінгі тұрақтылығы.</w:t>
      </w:r>
    </w:p>
    <w:p w14:paraId="3A9E67A4" w14:textId="77777777" w:rsidR="00387685" w:rsidRDefault="00387685" w:rsidP="00387685">
      <w:pPr>
        <w:pStyle w:val="1"/>
        <w:ind w:firstLine="709"/>
        <w:jc w:val="both"/>
        <w:rPr>
          <w:rFonts w:ascii="Times New Roman" w:hAnsi="Times New Roman"/>
          <w:sz w:val="28"/>
          <w:szCs w:val="28"/>
          <w:lang w:val="kk-KZ"/>
        </w:rPr>
      </w:pPr>
    </w:p>
    <w:p w14:paraId="6BCBA1C3" w14:textId="77777777" w:rsidR="00387685" w:rsidRPr="00D83F4A" w:rsidRDefault="00387685" w:rsidP="00387685">
      <w:pPr>
        <w:pStyle w:val="1"/>
        <w:ind w:firstLine="709"/>
        <w:jc w:val="both"/>
        <w:rPr>
          <w:rFonts w:ascii="Times New Roman" w:hAnsi="Times New Roman"/>
          <w:sz w:val="28"/>
          <w:szCs w:val="28"/>
          <w:lang w:val="kk-KZ"/>
        </w:rPr>
      </w:pPr>
      <w:r w:rsidRPr="00D83F4A">
        <w:rPr>
          <w:rFonts w:ascii="Times New Roman" w:hAnsi="Times New Roman"/>
          <w:sz w:val="28"/>
          <w:szCs w:val="28"/>
          <w:lang w:val="kk-KZ"/>
        </w:rPr>
        <w:t xml:space="preserve">Жолдармен байырғы тасты жыныстың шығуларының қиылысында тұрақтылық егер тек олардың тектоникалық жарылулары бөліктелмеген жағдайда ғана қамтамасыз етіледі. </w:t>
      </w:r>
    </w:p>
    <w:p w14:paraId="7E09990B" w14:textId="77777777" w:rsidR="00387685" w:rsidRPr="00D83F4A" w:rsidRDefault="00387685" w:rsidP="00387685">
      <w:pPr>
        <w:pStyle w:val="1"/>
        <w:ind w:firstLine="709"/>
        <w:jc w:val="both"/>
        <w:rPr>
          <w:rFonts w:ascii="Times New Roman" w:hAnsi="Times New Roman"/>
          <w:sz w:val="28"/>
          <w:szCs w:val="28"/>
          <w:lang w:val="kk-KZ"/>
        </w:rPr>
      </w:pPr>
      <w:r w:rsidRPr="00D83F4A">
        <w:rPr>
          <w:rFonts w:ascii="Times New Roman" w:hAnsi="Times New Roman"/>
          <w:sz w:val="28"/>
          <w:szCs w:val="28"/>
          <w:lang w:val="kk-KZ"/>
        </w:rPr>
        <w:t xml:space="preserve">Жауын-шашын жыныстарында ең  қауіпті құыстар болып табылады, бөктер тарапына қабаттардың түсуі. Оларда әдетте бастпақ және қатпарлы тасты қабатшалар бар, олар су кіргеннен кейін өз байланысын жоғалтады, бұл кесілген қабаттардың араласуына немесе үйінділардың түсуіне алып келуі мүмкін. </w:t>
      </w:r>
    </w:p>
    <w:p w14:paraId="514127B7" w14:textId="77777777" w:rsidR="00387685" w:rsidRPr="00D83F4A" w:rsidRDefault="00387685" w:rsidP="00387685">
      <w:pPr>
        <w:pStyle w:val="1"/>
        <w:ind w:firstLine="709"/>
        <w:jc w:val="both"/>
        <w:rPr>
          <w:rFonts w:ascii="Times New Roman" w:hAnsi="Times New Roman"/>
          <w:sz w:val="28"/>
          <w:szCs w:val="28"/>
          <w:lang w:val="kk-KZ"/>
        </w:rPr>
      </w:pPr>
      <w:r w:rsidRPr="00D83F4A">
        <w:rPr>
          <w:rFonts w:ascii="Times New Roman" w:hAnsi="Times New Roman"/>
          <w:sz w:val="28"/>
          <w:szCs w:val="28"/>
          <w:lang w:val="kk-KZ"/>
        </w:rPr>
        <w:t xml:space="preserve">Жер жарып шыққан жыныстар мықтырақ және құламалардағы қабаттардың кез келген бағыттарында тұрақты болуы мүмкін. Алайда, үстіңгі қабаттарда үгітілу және тектоникалық үдірістердің қорытындысында </w:t>
      </w:r>
      <w:r w:rsidRPr="00D83F4A">
        <w:rPr>
          <w:rFonts w:ascii="Times New Roman" w:hAnsi="Times New Roman"/>
          <w:sz w:val="28"/>
          <w:szCs w:val="28"/>
          <w:lang w:val="kk-KZ"/>
        </w:rPr>
        <w:lastRenderedPageBreak/>
        <w:t>жарылуы мүмкін, бөлінген жарылыстармен жеке сілемдердің тұрақтылығын жоғалтуын ескеру қажет. Үгітілу үдірістерін жандандыру және дамыту ірі құатты жинақталған зарядты қолданумен жару тәсілі бөктер жұмыстарын өндіруге әрекеттеседі. Олардың әрекеттесуі көріністегі бұзу аймағымен шектеліп қоймайды, байырғы жыныстардың сілемдері ірі тереңдікке тор жарылысымен өтіп шығады. Қорытындысында құыстардың құламалары мықты тасты жыныстарда қарқынды үгітілуге тап болады. Сондықтан құыстарды толтыру техникалық жағдайлармен қарастырылған.</w:t>
      </w:r>
    </w:p>
    <w:p w14:paraId="4B9D86E6" w14:textId="77777777" w:rsidR="00387685" w:rsidRPr="00D83F4A" w:rsidRDefault="00387685" w:rsidP="00387685">
      <w:pPr>
        <w:pStyle w:val="1"/>
        <w:ind w:firstLine="709"/>
        <w:jc w:val="both"/>
        <w:rPr>
          <w:rFonts w:ascii="Times New Roman" w:hAnsi="Times New Roman"/>
          <w:sz w:val="28"/>
          <w:szCs w:val="28"/>
          <w:lang w:val="kk-KZ"/>
        </w:rPr>
      </w:pPr>
    </w:p>
    <w:p w14:paraId="754D0336" w14:textId="5F35FBB9" w:rsidR="00387685" w:rsidRDefault="00387685" w:rsidP="00387685">
      <w:pPr>
        <w:pStyle w:val="1"/>
        <w:ind w:firstLine="709"/>
        <w:jc w:val="both"/>
        <w:rPr>
          <w:sz w:val="28"/>
          <w:szCs w:val="28"/>
          <w:lang w:val="kk-KZ"/>
        </w:rPr>
      </w:pPr>
      <w:r w:rsidRPr="00355830">
        <w:rPr>
          <w:noProof/>
          <w:sz w:val="28"/>
          <w:szCs w:val="28"/>
          <w:lang w:val="kk-KZ"/>
        </w:rPr>
        <w:drawing>
          <wp:inline distT="0" distB="0" distL="0" distR="0" wp14:anchorId="5879D369" wp14:editId="7291D219">
            <wp:extent cx="5263515" cy="1955800"/>
            <wp:effectExtent l="0" t="0" r="0"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63515" cy="1955800"/>
                    </a:xfrm>
                    <a:prstGeom prst="rect">
                      <a:avLst/>
                    </a:prstGeom>
                    <a:noFill/>
                    <a:ln>
                      <a:noFill/>
                    </a:ln>
                  </pic:spPr>
                </pic:pic>
              </a:graphicData>
            </a:graphic>
          </wp:inline>
        </w:drawing>
      </w:r>
    </w:p>
    <w:p w14:paraId="268130C5" w14:textId="77777777" w:rsidR="00387685" w:rsidRDefault="00387685" w:rsidP="00387685">
      <w:pPr>
        <w:pStyle w:val="1"/>
        <w:ind w:firstLine="709"/>
        <w:jc w:val="both"/>
        <w:rPr>
          <w:sz w:val="28"/>
          <w:szCs w:val="28"/>
          <w:lang w:val="kk-KZ"/>
        </w:rPr>
      </w:pPr>
    </w:p>
    <w:p w14:paraId="4538BCAC" w14:textId="66FB240C" w:rsidR="00387685" w:rsidRDefault="00387685" w:rsidP="00387685">
      <w:pPr>
        <w:pStyle w:val="1"/>
        <w:ind w:firstLine="709"/>
        <w:jc w:val="both"/>
        <w:rPr>
          <w:rFonts w:ascii="Times New Roman" w:hAnsi="Times New Roman"/>
          <w:sz w:val="28"/>
          <w:szCs w:val="28"/>
          <w:lang w:val="kk-KZ"/>
        </w:rPr>
      </w:pPr>
      <w:r w:rsidRPr="00E43E53">
        <w:rPr>
          <w:rFonts w:ascii="Times New Roman" w:hAnsi="Times New Roman"/>
          <w:sz w:val="28"/>
          <w:szCs w:val="28"/>
          <w:lang w:val="kk-KZ"/>
        </w:rPr>
        <w:t>Сурет</w:t>
      </w:r>
      <w:r w:rsidR="00B176A7">
        <w:rPr>
          <w:rFonts w:ascii="Times New Roman" w:hAnsi="Times New Roman"/>
          <w:sz w:val="28"/>
          <w:szCs w:val="28"/>
          <w:lang w:val="kk-KZ"/>
        </w:rPr>
        <w:t xml:space="preserve">  </w:t>
      </w:r>
      <w:r w:rsidRPr="00E43E53">
        <w:rPr>
          <w:rFonts w:ascii="Times New Roman" w:hAnsi="Times New Roman"/>
          <w:sz w:val="28"/>
          <w:szCs w:val="28"/>
          <w:lang w:val="kk-KZ"/>
        </w:rPr>
        <w:t xml:space="preserve">2 </w:t>
      </w:r>
      <w:r>
        <w:rPr>
          <w:rFonts w:ascii="Times New Roman" w:hAnsi="Times New Roman"/>
          <w:sz w:val="28"/>
          <w:szCs w:val="28"/>
          <w:lang w:val="kk-KZ"/>
        </w:rPr>
        <w:t>– Құыстардың құламалары мен олардың деформациялары.</w:t>
      </w:r>
    </w:p>
    <w:p w14:paraId="2CAAFAC9" w14:textId="77777777" w:rsidR="00387685" w:rsidRDefault="00387685" w:rsidP="00387685">
      <w:pPr>
        <w:pStyle w:val="1"/>
        <w:ind w:firstLine="709"/>
        <w:jc w:val="both"/>
        <w:rPr>
          <w:rFonts w:ascii="Times New Roman" w:hAnsi="Times New Roman"/>
          <w:sz w:val="28"/>
          <w:szCs w:val="28"/>
          <w:lang w:val="kk-KZ"/>
        </w:rPr>
      </w:pPr>
    </w:p>
    <w:p w14:paraId="3663C4DD" w14:textId="77777777" w:rsidR="00387685" w:rsidRPr="00E43E53" w:rsidRDefault="00387685" w:rsidP="00387685">
      <w:pPr>
        <w:pStyle w:val="1"/>
        <w:ind w:firstLine="709"/>
        <w:jc w:val="both"/>
        <w:rPr>
          <w:rFonts w:ascii="Times New Roman" w:hAnsi="Times New Roman"/>
          <w:sz w:val="28"/>
          <w:szCs w:val="28"/>
          <w:lang w:val="kk-KZ"/>
        </w:rPr>
      </w:pPr>
      <w:r>
        <w:rPr>
          <w:rFonts w:ascii="Times New Roman" w:hAnsi="Times New Roman"/>
          <w:sz w:val="28"/>
          <w:szCs w:val="28"/>
          <w:lang w:val="kk-KZ"/>
        </w:rPr>
        <w:t>а- ұсақ тас көшкіні; б- ірі тас көшкіні; в- құламаның сырғуы; г- сазды құламалардың иілуі; д- ірі тас сырғуы; е- белгілі топырақ бетімен ірі тастың сырғығаны; ж – қирау/опырылу/.</w:t>
      </w:r>
    </w:p>
    <w:p w14:paraId="2C8435F1" w14:textId="77777777" w:rsidR="00387685" w:rsidRPr="00D83F4A" w:rsidRDefault="00387685" w:rsidP="00387685">
      <w:pPr>
        <w:pStyle w:val="1"/>
        <w:ind w:firstLine="567"/>
        <w:jc w:val="both"/>
        <w:rPr>
          <w:rFonts w:ascii="Times New Roman" w:hAnsi="Times New Roman"/>
          <w:i/>
          <w:sz w:val="28"/>
          <w:szCs w:val="28"/>
          <w:lang w:val="kk-KZ"/>
        </w:rPr>
      </w:pPr>
    </w:p>
    <w:p w14:paraId="6716285A" w14:textId="2143F1EB" w:rsidR="00387685" w:rsidRPr="00D83F4A" w:rsidRDefault="00387685" w:rsidP="00387685">
      <w:pPr>
        <w:pStyle w:val="1"/>
        <w:jc w:val="center"/>
        <w:rPr>
          <w:rFonts w:ascii="Times New Roman" w:hAnsi="Times New Roman"/>
          <w:b/>
          <w:sz w:val="28"/>
          <w:szCs w:val="28"/>
          <w:lang w:val="kk-KZ"/>
        </w:rPr>
      </w:pPr>
      <w:r w:rsidRPr="00D83F4A">
        <w:rPr>
          <w:rFonts w:ascii="Times New Roman" w:hAnsi="Times New Roman"/>
          <w:b/>
          <w:sz w:val="28"/>
          <w:szCs w:val="28"/>
          <w:lang w:val="kk-KZ"/>
        </w:rPr>
        <w:t>Тау өзендерінің алқаптары бойынша жол салу</w:t>
      </w:r>
    </w:p>
    <w:p w14:paraId="581701AD" w14:textId="77777777" w:rsidR="00387685" w:rsidRPr="00D83F4A" w:rsidRDefault="00387685" w:rsidP="00387685">
      <w:pPr>
        <w:pStyle w:val="1"/>
        <w:jc w:val="center"/>
        <w:rPr>
          <w:rFonts w:ascii="Times New Roman" w:hAnsi="Times New Roman"/>
          <w:sz w:val="28"/>
          <w:szCs w:val="28"/>
          <w:lang w:val="kk-KZ"/>
        </w:rPr>
      </w:pPr>
    </w:p>
    <w:p w14:paraId="05A822CB" w14:textId="77777777" w:rsidR="00387685" w:rsidRDefault="00387685" w:rsidP="00387685">
      <w:pPr>
        <w:pStyle w:val="1"/>
        <w:ind w:firstLine="709"/>
        <w:jc w:val="both"/>
        <w:rPr>
          <w:rFonts w:ascii="Times New Roman" w:hAnsi="Times New Roman"/>
          <w:sz w:val="28"/>
          <w:szCs w:val="28"/>
          <w:lang w:val="kk-KZ"/>
        </w:rPr>
      </w:pPr>
      <w:r w:rsidRPr="00D83F4A">
        <w:rPr>
          <w:rFonts w:ascii="Times New Roman" w:hAnsi="Times New Roman"/>
          <w:sz w:val="28"/>
          <w:szCs w:val="28"/>
          <w:lang w:val="kk-KZ"/>
        </w:rPr>
        <w:t xml:space="preserve">Барлық әр түрлі тау жоталарында олардың геологиялық құрылысының ерекшеліктерімен шақыртылатын, жолдарды солу үлгісінің көз қарасынан тау бедерлерінің, тау алды, тау алқаптарының, су бөлуші аңғарлардың немесе шоқылардың төрт түрін белгілеуге болады. </w:t>
      </w:r>
    </w:p>
    <w:p w14:paraId="50D3AB9B" w14:textId="77777777" w:rsidR="00387685" w:rsidRPr="00D83F4A" w:rsidRDefault="00387685" w:rsidP="00387685">
      <w:pPr>
        <w:pStyle w:val="1"/>
        <w:ind w:firstLine="709"/>
        <w:jc w:val="both"/>
        <w:rPr>
          <w:rFonts w:ascii="Times New Roman" w:hAnsi="Times New Roman"/>
          <w:sz w:val="28"/>
          <w:szCs w:val="28"/>
          <w:lang w:val="kk-KZ"/>
        </w:rPr>
      </w:pPr>
      <w:r w:rsidRPr="00D83F4A">
        <w:rPr>
          <w:rFonts w:ascii="Times New Roman" w:hAnsi="Times New Roman"/>
          <w:sz w:val="28"/>
          <w:szCs w:val="28"/>
          <w:lang w:val="kk-KZ"/>
        </w:rPr>
        <w:t xml:space="preserve">Олардың әр қайсысы үшін жол салудың өз әдістері бар. Тау алдындағы жолдар адырлы жерлердегі жолдардан айырмашылығы жоқ. </w:t>
      </w:r>
    </w:p>
    <w:p w14:paraId="636B28F5" w14:textId="77777777" w:rsidR="00387685" w:rsidRPr="00D83F4A" w:rsidRDefault="00387685" w:rsidP="00387685">
      <w:pPr>
        <w:pStyle w:val="1"/>
        <w:ind w:firstLine="709"/>
        <w:jc w:val="both"/>
        <w:rPr>
          <w:rFonts w:ascii="Times New Roman" w:hAnsi="Times New Roman"/>
          <w:sz w:val="28"/>
          <w:szCs w:val="28"/>
          <w:lang w:val="kk-KZ"/>
        </w:rPr>
      </w:pPr>
      <w:r w:rsidRPr="00D83F4A">
        <w:rPr>
          <w:rFonts w:ascii="Times New Roman" w:hAnsi="Times New Roman"/>
          <w:sz w:val="28"/>
          <w:szCs w:val="28"/>
          <w:lang w:val="kk-KZ"/>
        </w:rPr>
        <w:t xml:space="preserve">Тау өзендерінің алқаптары бойынша жол салу тау өзендерінің еңкіштері тау жолдарында жіберілетін бойлық еңкіштер кішілігімен байланысты. </w:t>
      </w:r>
    </w:p>
    <w:p w14:paraId="210F1C11" w14:textId="77777777" w:rsidR="00387685" w:rsidRPr="00D83F4A" w:rsidRDefault="00387685" w:rsidP="00387685">
      <w:pPr>
        <w:pStyle w:val="1"/>
        <w:ind w:firstLine="709"/>
        <w:jc w:val="both"/>
        <w:rPr>
          <w:rFonts w:ascii="Times New Roman" w:hAnsi="Times New Roman"/>
          <w:sz w:val="28"/>
          <w:szCs w:val="28"/>
          <w:lang w:val="kk-KZ"/>
        </w:rPr>
      </w:pPr>
      <w:r w:rsidRPr="00D83F4A">
        <w:rPr>
          <w:rFonts w:ascii="Times New Roman" w:hAnsi="Times New Roman"/>
          <w:sz w:val="28"/>
          <w:szCs w:val="28"/>
          <w:lang w:val="kk-KZ"/>
        </w:rPr>
        <w:t>Тек жоғары су ағасында алқаптардан жолдардың өтуі асу учаскелерінен бойлық еңкіштер  барынша жіберілетіндерден асуы мүмкін.</w:t>
      </w:r>
    </w:p>
    <w:p w14:paraId="327DC0F4" w14:textId="5965CF2E" w:rsidR="003F1EA7" w:rsidRPr="00387685" w:rsidRDefault="00387685" w:rsidP="00387685">
      <w:pPr>
        <w:rPr>
          <w:lang w:val="kk-KZ"/>
        </w:rPr>
      </w:pPr>
      <w:r w:rsidRPr="00D83F4A">
        <w:rPr>
          <w:sz w:val="28"/>
          <w:szCs w:val="28"/>
          <w:lang w:val="kk-KZ"/>
        </w:rPr>
        <w:t>Жол трассасының бағыты алқаптық кезде жоспарда өзендік алқаптардың бөктері иректелумен анықталады, оған су ағысымен түсетін, бөктердің тұрақсыз учаскелерімен, дөңес бөктердің барлығы («жапыру»), оған айналып өтулер, терең дөңестер кесу, қысқа туннельдермен немесе жолды өзеннің арғы бетіне аударуға  тура келеді. Мүмкіндігі шектеулілігіне байланысты трассаны жылжыту алқаптық жүрістер «қысылған» немесе «жоспарда мәжбүрленген» санатына жатқызылады</w:t>
      </w:r>
    </w:p>
    <w:sectPr w:rsidR="003F1EA7" w:rsidRPr="0038768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0DDA"/>
    <w:rsid w:val="00387685"/>
    <w:rsid w:val="005F0DDA"/>
    <w:rsid w:val="00B176A7"/>
    <w:rsid w:val="00B4293E"/>
    <w:rsid w:val="00E232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9B2EA3A"/>
  <w15:chartTrackingRefBased/>
  <w15:docId w15:val="{D5BE4A1F-8F54-40DE-9E4E-B359A3C59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8768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Без интервала1"/>
    <w:rsid w:val="00387685"/>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1339</Words>
  <Characters>7637</Characters>
  <Application>Microsoft Office Word</Application>
  <DocSecurity>0</DocSecurity>
  <Lines>63</Lines>
  <Paragraphs>17</Paragraphs>
  <ScaleCrop>false</ScaleCrop>
  <Company/>
  <LinksUpToDate>false</LinksUpToDate>
  <CharactersWithSpaces>8959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ABakirbaeva@outlook.com</cp:lastModifiedBy>
  <cp:revision>2</cp:revision>
  <dcterms:created xsi:type="dcterms:W3CDTF">2022-02-23T02:44:00Z</dcterms:created>
  <dcterms:modified xsi:type="dcterms:W3CDTF">2022-02-23T02:44:00Z</dcterms:modified>
</cp:coreProperties>
</file>